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5A450E" w:rsidRDefault="007639EE" w:rsidP="0046709B">
      <w:pPr>
        <w:spacing w:line="480" w:lineRule="auto"/>
        <w:ind w:firstLine="709"/>
        <w:jc w:val="center"/>
        <w:rPr>
          <w:b/>
        </w:rPr>
      </w:pPr>
      <w:r w:rsidRPr="005A450E">
        <w:rPr>
          <w:b/>
        </w:rPr>
        <w:t>Аннотация</w:t>
      </w:r>
    </w:p>
    <w:p w:rsidR="007639EE" w:rsidRPr="005A450E" w:rsidRDefault="007639EE" w:rsidP="00E1030D">
      <w:pPr>
        <w:spacing w:line="276" w:lineRule="auto"/>
        <w:ind w:firstLine="709"/>
        <w:jc w:val="both"/>
      </w:pPr>
      <w:r w:rsidRPr="005A450E">
        <w:t xml:space="preserve">Сплошное статистическое наблюдение </w:t>
      </w:r>
      <w:r w:rsidR="007C2997" w:rsidRPr="005A450E">
        <w:t xml:space="preserve">за деятельностью </w:t>
      </w:r>
      <w:r w:rsidRPr="005A450E">
        <w:t>субъектов малого и среднего предпринимательства проводилось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861D03" w:rsidRPr="005A450E" w:rsidRDefault="00861D03" w:rsidP="00E1030D">
      <w:pPr>
        <w:spacing w:line="276" w:lineRule="auto"/>
        <w:ind w:firstLine="709"/>
        <w:jc w:val="both"/>
        <w:rPr>
          <w:b/>
        </w:rPr>
      </w:pPr>
      <w:r w:rsidRPr="005A450E">
        <w:rPr>
          <w:b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МСП (МП-</w:t>
      </w:r>
      <w:proofErr w:type="spellStart"/>
      <w:r w:rsidRPr="005A450E">
        <w:rPr>
          <w:b/>
        </w:rPr>
        <w:t>сп</w:t>
      </w:r>
      <w:proofErr w:type="spellEnd"/>
      <w:r w:rsidRPr="005A450E">
        <w:rPr>
          <w:b/>
        </w:rPr>
        <w:t xml:space="preserve"> и 1-предприниматель). Указанный субъектом МСП адрес не всегда является конечным в иерархии ОКТМО.  Данный отчет входит в итог по региону в целом или в итог по муниципальному образованию. Данные в целом по субъекту Российской Федерации больше, чем сумма данных по муниципальным образованиям.</w:t>
      </w:r>
    </w:p>
    <w:p w:rsidR="000A2ACC" w:rsidRPr="005A450E" w:rsidRDefault="003108AA" w:rsidP="00E1030D">
      <w:pPr>
        <w:spacing w:line="276" w:lineRule="auto"/>
        <w:ind w:firstLine="709"/>
        <w:jc w:val="both"/>
      </w:pPr>
      <w:r w:rsidRPr="005A450E">
        <w:t>И</w:t>
      </w:r>
      <w:r w:rsidR="003C7A6A" w:rsidRPr="005A450E">
        <w:t xml:space="preserve">тоги сплошного статистического наблюдения субъектов малого и среднего предпринимательства </w:t>
      </w:r>
      <w:r w:rsidR="000A2ACC" w:rsidRPr="005A450E">
        <w:t xml:space="preserve">за </w:t>
      </w:r>
      <w:r w:rsidR="00782607" w:rsidRPr="005A450E">
        <w:t>20</w:t>
      </w:r>
      <w:r w:rsidR="00E75772" w:rsidRPr="005A450E">
        <w:t>20</w:t>
      </w:r>
      <w:r w:rsidR="00782607" w:rsidRPr="005A450E">
        <w:t xml:space="preserve"> год </w:t>
      </w:r>
      <w:r w:rsidR="000A2ACC" w:rsidRPr="005A450E">
        <w:t xml:space="preserve">состоят из </w:t>
      </w:r>
      <w:r w:rsidRPr="005A450E">
        <w:t>двух</w:t>
      </w:r>
      <w:r w:rsidR="000A2ACC" w:rsidRPr="005A450E">
        <w:t xml:space="preserve"> частей:</w:t>
      </w:r>
    </w:p>
    <w:p w:rsidR="00FF44B0" w:rsidRPr="005A450E" w:rsidRDefault="004605DD" w:rsidP="00E1030D">
      <w:pPr>
        <w:pStyle w:val="a3"/>
        <w:spacing w:line="276" w:lineRule="auto"/>
        <w:ind w:left="0" w:firstLine="709"/>
        <w:jc w:val="both"/>
      </w:pPr>
      <w:r w:rsidRPr="005A450E">
        <w:rPr>
          <w:b/>
        </w:rPr>
        <w:t xml:space="preserve">Часть </w:t>
      </w:r>
      <w:r w:rsidR="00320511" w:rsidRPr="005A450E">
        <w:rPr>
          <w:b/>
        </w:rPr>
        <w:t>1</w:t>
      </w:r>
      <w:r w:rsidRPr="005A450E">
        <w:rPr>
          <w:b/>
        </w:rPr>
        <w:t>.</w:t>
      </w:r>
      <w:r w:rsidR="00782607" w:rsidRPr="005A450E">
        <w:rPr>
          <w:b/>
        </w:rPr>
        <w:t xml:space="preserve"> </w:t>
      </w:r>
      <w:proofErr w:type="gramStart"/>
      <w:r w:rsidR="0046709B" w:rsidRPr="005A450E">
        <w:rPr>
          <w:b/>
        </w:rPr>
        <w:t>«</w:t>
      </w:r>
      <w:r w:rsidR="0087714E" w:rsidRPr="005A450E">
        <w:rPr>
          <w:b/>
        </w:rPr>
        <w:t>Юридические лица</w:t>
      </w:r>
      <w:r w:rsidR="0046709B" w:rsidRPr="005A450E">
        <w:rPr>
          <w:b/>
        </w:rPr>
        <w:t>»</w:t>
      </w:r>
      <w:r w:rsidRPr="005A450E">
        <w:t xml:space="preserve"> </w:t>
      </w:r>
      <w:r w:rsidR="0087714E" w:rsidRPr="005A450E">
        <w:t xml:space="preserve">содержит основные показатели деятельности юридических лиц - субъектов малого и  среднего предпринимательства: число </w:t>
      </w:r>
      <w:r w:rsidR="003029C3" w:rsidRPr="005A450E">
        <w:t>предприятий</w:t>
      </w:r>
      <w:r w:rsidR="0087714E" w:rsidRPr="005A450E">
        <w:t>, осуществлявших деятельность в 20</w:t>
      </w:r>
      <w:r w:rsidR="00E75772" w:rsidRPr="005A450E">
        <w:t>20</w:t>
      </w:r>
      <w:r w:rsidR="0087714E" w:rsidRPr="005A450E">
        <w:t xml:space="preserve"> году, </w:t>
      </w:r>
      <w:r w:rsidR="00E75772" w:rsidRPr="005A450E">
        <w:t>численность работников</w:t>
      </w:r>
      <w:r w:rsidR="0087714E" w:rsidRPr="005A450E">
        <w:t xml:space="preserve">, заработная плата работников, выручка от реализации товаров (работ, услуг) (без НДС, акцизов и других аналогичных обязательных платежей), </w:t>
      </w:r>
      <w:r w:rsidR="003029C3" w:rsidRPr="005A450E">
        <w:t xml:space="preserve">наличие </w:t>
      </w:r>
      <w:r w:rsidR="0087714E" w:rsidRPr="005A450E">
        <w:t>основны</w:t>
      </w:r>
      <w:r w:rsidR="003029C3" w:rsidRPr="005A450E">
        <w:t>х</w:t>
      </w:r>
      <w:r w:rsidR="0087714E" w:rsidRPr="005A450E">
        <w:t xml:space="preserve"> фонд</w:t>
      </w:r>
      <w:r w:rsidR="003029C3" w:rsidRPr="005A450E">
        <w:t>ов</w:t>
      </w:r>
      <w:r w:rsidR="0087714E" w:rsidRPr="005A450E">
        <w:t xml:space="preserve"> по полной учетной </w:t>
      </w:r>
      <w:r w:rsidR="00E75772" w:rsidRPr="005A450E">
        <w:t xml:space="preserve">и остаточной </w:t>
      </w:r>
      <w:r w:rsidR="0087714E" w:rsidRPr="005A450E">
        <w:t>стоимости на конец года</w:t>
      </w:r>
      <w:r w:rsidR="00E75772" w:rsidRPr="005A450E">
        <w:t xml:space="preserve"> в разрезе видов основных средств</w:t>
      </w:r>
      <w:r w:rsidR="0087714E" w:rsidRPr="005A450E">
        <w:t>, информация о произведенных инвестициях</w:t>
      </w:r>
      <w:proofErr w:type="gramEnd"/>
      <w:r w:rsidR="0087714E" w:rsidRPr="005A450E">
        <w:t xml:space="preserve"> в основной капитал</w:t>
      </w:r>
      <w:r w:rsidR="00FF44B0" w:rsidRPr="005A450E">
        <w:t>.</w:t>
      </w:r>
      <w:r w:rsidR="0087714E" w:rsidRPr="005A450E">
        <w:t xml:space="preserve"> </w:t>
      </w:r>
    </w:p>
    <w:p w:rsidR="009335B2" w:rsidRPr="005A450E" w:rsidRDefault="00320511" w:rsidP="00320511">
      <w:pPr>
        <w:pStyle w:val="a3"/>
        <w:spacing w:line="276" w:lineRule="auto"/>
        <w:ind w:left="0" w:firstLine="709"/>
        <w:jc w:val="both"/>
      </w:pPr>
      <w:proofErr w:type="gramStart"/>
      <w:r w:rsidRPr="005A450E">
        <w:rPr>
          <w:b/>
        </w:rPr>
        <w:t>Часть 2</w:t>
      </w:r>
      <w:r w:rsidRPr="005A450E">
        <w:t>.«</w:t>
      </w:r>
      <w:r w:rsidRPr="005A450E">
        <w:rPr>
          <w:b/>
        </w:rPr>
        <w:t xml:space="preserve"> Индивидуальные предприниматели»</w:t>
      </w:r>
      <w:r w:rsidRPr="005A450E">
        <w:t xml:space="preserve"> содержит основные показатели, характеризующие деятельность </w:t>
      </w:r>
      <w:r w:rsidR="00E75772" w:rsidRPr="005A450E">
        <w:t>индивидуальных предпринимателей</w:t>
      </w:r>
      <w:r w:rsidRPr="005A450E">
        <w:t>: численность индивидуальных предпринимателей</w:t>
      </w:r>
      <w:r w:rsidR="009335B2" w:rsidRPr="005A450E">
        <w:t>,</w:t>
      </w:r>
      <w:r w:rsidRPr="005A450E">
        <w:t xml:space="preserve"> ос</w:t>
      </w:r>
      <w:r w:rsidR="00BE0F9E" w:rsidRPr="005A450E">
        <w:t>уществлявших деятельность в 2020</w:t>
      </w:r>
      <w:r w:rsidRPr="005A450E">
        <w:t xml:space="preserve"> году, </w:t>
      </w:r>
      <w:r w:rsidR="009335B2" w:rsidRPr="005A450E">
        <w:t>численность работников</w:t>
      </w:r>
      <w:r w:rsidRPr="005A450E">
        <w:t xml:space="preserve">, выручка от реализации товаров (работ, услуг) (с учетом НДС, акцизов и других аналогичных обязательных платежей), наличие основных фондов по полной учетной стоимости на конец года, информация о произведенных инвестициях в основной капитал. </w:t>
      </w:r>
      <w:proofErr w:type="gramEnd"/>
    </w:p>
    <w:p w:rsidR="005A450E" w:rsidRDefault="00D95058" w:rsidP="005A450E">
      <w:pPr>
        <w:pStyle w:val="a3"/>
        <w:spacing w:line="276" w:lineRule="auto"/>
        <w:ind w:left="0" w:firstLine="709"/>
        <w:jc w:val="both"/>
        <w:rPr>
          <w:i/>
          <w:vertAlign w:val="superscript"/>
          <w:lang w:val="en-US"/>
        </w:rPr>
      </w:pPr>
      <w:r w:rsidRPr="005A450E">
        <w:t>И</w:t>
      </w:r>
      <w:r w:rsidR="008B2AFF" w:rsidRPr="005A450E">
        <w:t xml:space="preserve">тоги </w:t>
      </w:r>
      <w:r w:rsidR="007C2997" w:rsidRPr="005A450E">
        <w:t xml:space="preserve">сплошного наблюдения за деятельностью субъектов малого и среднего предпринимательства </w:t>
      </w:r>
      <w:r w:rsidR="008B2AFF" w:rsidRPr="005A450E">
        <w:t xml:space="preserve">сформированы на основании информации, представленной респондентами - юридическими лицами и </w:t>
      </w:r>
      <w:r w:rsidR="007C2997" w:rsidRPr="005A450E">
        <w:t>индивидуальными предпринимателями</w:t>
      </w:r>
      <w:r w:rsidR="008B2AFF" w:rsidRPr="005A450E">
        <w:t xml:space="preserve"> и не содержат сведения о</w:t>
      </w:r>
      <w:r w:rsidR="007D69FC" w:rsidRPr="005A450E">
        <w:t>б</w:t>
      </w:r>
      <w:r w:rsidR="008B2AFF" w:rsidRPr="005A450E">
        <w:t xml:space="preserve"> их неформальной деятельности.</w:t>
      </w:r>
      <w:r w:rsidR="005A450E" w:rsidRPr="005A450E">
        <w:rPr>
          <w:i/>
          <w:vertAlign w:val="superscript"/>
        </w:rPr>
        <w:t xml:space="preserve"> </w:t>
      </w:r>
    </w:p>
    <w:p w:rsidR="005A450E" w:rsidRPr="005A450E" w:rsidRDefault="005A450E" w:rsidP="005A450E">
      <w:pPr>
        <w:pStyle w:val="a3"/>
        <w:spacing w:line="276" w:lineRule="auto"/>
        <w:ind w:left="0" w:firstLine="709"/>
        <w:jc w:val="both"/>
        <w:rPr>
          <w:i/>
          <w:sz w:val="18"/>
          <w:szCs w:val="18"/>
          <w:vertAlign w:val="superscript"/>
          <w:lang w:val="en-US"/>
        </w:rPr>
      </w:pPr>
    </w:p>
    <w:p w:rsidR="005A450E" w:rsidRPr="005A450E" w:rsidRDefault="005A450E" w:rsidP="005A450E">
      <w:pPr>
        <w:pStyle w:val="a3"/>
        <w:spacing w:line="276" w:lineRule="auto"/>
        <w:ind w:left="0" w:firstLine="709"/>
        <w:jc w:val="both"/>
        <w:rPr>
          <w:sz w:val="20"/>
          <w:szCs w:val="20"/>
        </w:rPr>
      </w:pPr>
      <w:r w:rsidRPr="005A450E">
        <w:rPr>
          <w:i/>
          <w:sz w:val="20"/>
          <w:szCs w:val="20"/>
          <w:vertAlign w:val="superscript"/>
        </w:rPr>
        <w:t>…)</w:t>
      </w:r>
      <w:r w:rsidRPr="005A450E">
        <w:rPr>
          <w:i/>
          <w:sz w:val="20"/>
          <w:szCs w:val="2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29.11.2007г. № 282-ФЗ «Об официальном статистическом учете и системе государственной статистики в Российской Федерации» (</w:t>
      </w:r>
      <w:r w:rsidRPr="005A450E">
        <w:rPr>
          <w:i/>
          <w:sz w:val="20"/>
          <w:szCs w:val="20"/>
          <w:lang w:val="en-US"/>
        </w:rPr>
        <w:t>c</w:t>
      </w:r>
      <w:r w:rsidRPr="005A450E">
        <w:rPr>
          <w:i/>
          <w:sz w:val="20"/>
          <w:szCs w:val="20"/>
        </w:rPr>
        <w:t>.4, п.5; ст.9, п.1)</w:t>
      </w: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320511" w:rsidRPr="009B2B82" w:rsidSect="00861D0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38" w:rsidRDefault="00A56838" w:rsidP="004E18B9">
      <w:r>
        <w:separator/>
      </w:r>
    </w:p>
  </w:endnote>
  <w:endnote w:type="continuationSeparator" w:id="0">
    <w:p w:rsidR="00A56838" w:rsidRDefault="00A5683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38" w:rsidRDefault="00A56838" w:rsidP="004E18B9">
      <w:r>
        <w:separator/>
      </w:r>
    </w:p>
  </w:footnote>
  <w:footnote w:type="continuationSeparator" w:id="0">
    <w:p w:rsidR="00A56838" w:rsidRDefault="00A5683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488C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A450E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1D03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E52BC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0F9E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A434-5041-46C9-8717-E41120FF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Троепольская Елена Евгеньевна</cp:lastModifiedBy>
  <cp:revision>9</cp:revision>
  <cp:lastPrinted>2017-06-22T08:07:00Z</cp:lastPrinted>
  <dcterms:created xsi:type="dcterms:W3CDTF">2022-06-29T16:04:00Z</dcterms:created>
  <dcterms:modified xsi:type="dcterms:W3CDTF">2022-10-19T12:04:00Z</dcterms:modified>
</cp:coreProperties>
</file>