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1860C0D3" w:rsidR="00010F32" w:rsidRPr="006B5067" w:rsidRDefault="00F060E0" w:rsidP="00E24ACE">
      <w:pPr>
        <w:jc w:val="right"/>
        <w:rPr>
          <w:rFonts w:ascii="Arial" w:hAnsi="Arial" w:cs="Arial"/>
          <w:sz w:val="24"/>
        </w:rPr>
      </w:pPr>
      <w:r w:rsidRPr="006B5067">
        <w:rPr>
          <w:rFonts w:ascii="Arial" w:hAnsi="Arial" w:cs="Arial"/>
          <w:sz w:val="24"/>
        </w:rPr>
        <w:t>01</w:t>
      </w:r>
      <w:r w:rsidR="00507CCD" w:rsidRPr="006B5067">
        <w:rPr>
          <w:rFonts w:ascii="Arial" w:hAnsi="Arial" w:cs="Arial"/>
          <w:sz w:val="24"/>
        </w:rPr>
        <w:t>.</w:t>
      </w:r>
      <w:r w:rsidR="00103B94" w:rsidRPr="006B5067">
        <w:rPr>
          <w:rFonts w:ascii="Arial" w:hAnsi="Arial" w:cs="Arial"/>
          <w:sz w:val="24"/>
        </w:rPr>
        <w:t>0</w:t>
      </w:r>
      <w:r w:rsidRPr="006B5067">
        <w:rPr>
          <w:rFonts w:ascii="Arial" w:hAnsi="Arial" w:cs="Arial"/>
          <w:sz w:val="24"/>
        </w:rPr>
        <w:t>9</w:t>
      </w:r>
      <w:r w:rsidR="00507CCD" w:rsidRPr="006B5067">
        <w:rPr>
          <w:rFonts w:ascii="Arial" w:hAnsi="Arial" w:cs="Arial"/>
          <w:sz w:val="24"/>
        </w:rPr>
        <w:t>.</w:t>
      </w:r>
      <w:r w:rsidR="00103B94" w:rsidRPr="006B5067">
        <w:rPr>
          <w:rFonts w:ascii="Arial" w:hAnsi="Arial" w:cs="Arial"/>
          <w:sz w:val="24"/>
        </w:rPr>
        <w:t>2020</w:t>
      </w:r>
    </w:p>
    <w:p w14:paraId="35D0B3DD" w14:textId="77777777"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82D5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 СЕНТЯБРЯ ДЛЯ ЗУМЕРОВ: ЧЕМ БУДЕТ ОТЛИЧАТЬСЯ НОВОЕ ПОКОЛЕНИЕ — ПОКАЖЕТ ПЕРЕПИСЬ!</w:t>
      </w:r>
    </w:p>
    <w:p w14:paraId="6A00953C" w14:textId="77777777" w:rsidR="00982D52" w:rsidRPr="00982D52" w:rsidRDefault="00982D52" w:rsidP="00982D5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14:paraId="2C49D3D9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XX</w:t>
      </w:r>
      <w:r w:rsidRPr="006B5067">
        <w:rPr>
          <w:rFonts w:ascii="Arial" w:eastAsia="Calibri" w:hAnsi="Arial" w:cs="Arial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14:paraId="275105F9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B5067">
        <w:rPr>
          <w:rFonts w:ascii="Arial" w:eastAsia="Calibri" w:hAnsi="Arial" w:cs="Arial"/>
          <w:sz w:val="24"/>
          <w:szCs w:val="24"/>
        </w:rPr>
        <w:t xml:space="preserve">Так, отличительные черты </w:t>
      </w:r>
      <w:proofErr w:type="spellStart"/>
      <w:r w:rsidRPr="006B5067">
        <w:rPr>
          <w:rFonts w:ascii="Arial" w:eastAsia="Calibri" w:hAnsi="Arial" w:cs="Arial"/>
          <w:b/>
          <w:sz w:val="24"/>
          <w:szCs w:val="24"/>
        </w:rPr>
        <w:t>беби-бумеров</w:t>
      </w:r>
      <w:proofErr w:type="spellEnd"/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беби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>-бума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14:paraId="6A5EE8A3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Особенности следующего поколения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склонность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14:paraId="560FA47B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Особенность поколения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родившихся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с 1985 по 2000–2003 годы, так называемых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миллениалов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) — большая зависимость от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соцсетей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Готовы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к переменам и многозадачности. </w:t>
      </w:r>
    </w:p>
    <w:p w14:paraId="3125F8C6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 и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 </w:t>
      </w:r>
      <w:r w:rsidRPr="006B5067">
        <w:rPr>
          <w:rFonts w:ascii="Arial" w:eastAsia="Calibri" w:hAnsi="Arial" w:cs="Arial"/>
          <w:sz w:val="24"/>
          <w:szCs w:val="24"/>
        </w:rPr>
        <w:t xml:space="preserve">годов. </w:t>
      </w:r>
    </w:p>
    <w:p w14:paraId="18C58199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) составляла 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34,9 </w:t>
      </w:r>
      <w:proofErr w:type="gramStart"/>
      <w:r w:rsidRPr="006B5067">
        <w:rPr>
          <w:rFonts w:ascii="Arial" w:eastAsia="Calibri" w:hAnsi="Arial" w:cs="Arial"/>
          <w:b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молодых людей (27,6%). </w:t>
      </w:r>
    </w:p>
    <w:p w14:paraId="6C0990DD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) сократилось до </w:t>
      </w:r>
      <w:r w:rsidRPr="006B5067">
        <w:rPr>
          <w:rFonts w:ascii="Arial" w:eastAsia="Calibri" w:hAnsi="Arial" w:cs="Arial"/>
          <w:b/>
          <w:sz w:val="24"/>
          <w:szCs w:val="24"/>
        </w:rPr>
        <w:t>32,5 </w:t>
      </w:r>
      <w:proofErr w:type="gramStart"/>
      <w:r w:rsidRPr="006B5067">
        <w:rPr>
          <w:rFonts w:ascii="Arial" w:eastAsia="Calibri" w:hAnsi="Arial" w:cs="Arial"/>
          <w:b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человек. Примечательно, что в поколении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заметно уменьшилось (на 2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— до 24,5 млн человек) число городских жителей, а количество сельчан осталось почти на прежнем с поколением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 уровне — 8 млн человек. </w:t>
      </w:r>
    </w:p>
    <w:p w14:paraId="460756A9" w14:textId="77777777" w:rsid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(52,9%) представителей поколения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насчитывало 11,5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человек (36,3%). </w:t>
      </w:r>
    </w:p>
    <w:p w14:paraId="684FB614" w14:textId="1A8E8684" w:rsidR="006B5067" w:rsidRPr="006B5067" w:rsidRDefault="006B5067" w:rsidP="006B5067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Что касаемо </w:t>
      </w:r>
      <w:r w:rsidRPr="006B5067">
        <w:rPr>
          <w:rFonts w:ascii="Arial" w:eastAsia="Calibri" w:hAnsi="Arial" w:cs="Arial"/>
          <w:b/>
          <w:sz w:val="24"/>
          <w:szCs w:val="24"/>
        </w:rPr>
        <w:t>Брянской области</w:t>
      </w:r>
      <w:r>
        <w:rPr>
          <w:rFonts w:ascii="Arial" w:eastAsia="Calibri" w:hAnsi="Arial" w:cs="Arial"/>
          <w:sz w:val="24"/>
          <w:szCs w:val="24"/>
        </w:rPr>
        <w:t xml:space="preserve">, то </w:t>
      </w:r>
      <w:r w:rsidRPr="006B5067">
        <w:rPr>
          <w:rFonts w:ascii="Arial" w:eastAsia="Calibri" w:hAnsi="Arial" w:cs="Arial"/>
          <w:sz w:val="24"/>
          <w:szCs w:val="24"/>
        </w:rPr>
        <w:t xml:space="preserve">в 2002 году численность </w:t>
      </w:r>
      <w:r>
        <w:rPr>
          <w:rFonts w:ascii="Arial" w:eastAsia="Calibri" w:hAnsi="Arial" w:cs="Arial"/>
          <w:sz w:val="24"/>
          <w:szCs w:val="24"/>
        </w:rPr>
        <w:t>жителей</w:t>
      </w:r>
      <w:r w:rsidRPr="006B5067">
        <w:rPr>
          <w:rFonts w:ascii="Arial" w:eastAsia="Calibri" w:hAnsi="Arial" w:cs="Arial"/>
          <w:sz w:val="24"/>
          <w:szCs w:val="24"/>
        </w:rPr>
        <w:t xml:space="preserve"> в возрасте от 15 до 29 лет (поколение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) составляла </w:t>
      </w:r>
      <w:r>
        <w:rPr>
          <w:rFonts w:ascii="Arial" w:eastAsia="Calibri" w:hAnsi="Arial" w:cs="Arial"/>
          <w:b/>
          <w:sz w:val="24"/>
          <w:szCs w:val="24"/>
        </w:rPr>
        <w:t>302 тыс.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человек, в том числе городских жителей — </w:t>
      </w:r>
      <w:r>
        <w:rPr>
          <w:rFonts w:ascii="Arial" w:eastAsia="Calibri" w:hAnsi="Arial" w:cs="Arial"/>
          <w:sz w:val="24"/>
          <w:szCs w:val="24"/>
        </w:rPr>
        <w:t>221 тыс.</w:t>
      </w:r>
      <w:r w:rsidRPr="006B5067">
        <w:rPr>
          <w:rFonts w:ascii="Arial" w:eastAsia="Calibri" w:hAnsi="Arial" w:cs="Arial"/>
          <w:sz w:val="24"/>
          <w:szCs w:val="24"/>
        </w:rPr>
        <w:t xml:space="preserve">, сельских — </w:t>
      </w:r>
      <w:r>
        <w:rPr>
          <w:rFonts w:ascii="Arial" w:eastAsia="Calibri" w:hAnsi="Arial" w:cs="Arial"/>
          <w:sz w:val="24"/>
          <w:szCs w:val="24"/>
        </w:rPr>
        <w:t>81 тыс.</w:t>
      </w:r>
      <w:r w:rsidRPr="006B5067">
        <w:rPr>
          <w:rFonts w:ascii="Arial" w:eastAsia="Calibri" w:hAnsi="Arial" w:cs="Arial"/>
          <w:sz w:val="24"/>
          <w:szCs w:val="24"/>
        </w:rPr>
        <w:t xml:space="preserve"> Доход от трудовой деятельности как единственный источник средств к существованию тогда назвали </w:t>
      </w:r>
      <w:r>
        <w:rPr>
          <w:rFonts w:ascii="Arial" w:eastAsia="Calibri" w:hAnsi="Arial" w:cs="Arial"/>
          <w:sz w:val="24"/>
          <w:szCs w:val="24"/>
        </w:rPr>
        <w:t>114,5 тыс.</w:t>
      </w:r>
      <w:r w:rsidRPr="006B5067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55</w:t>
      </w:r>
      <w:r w:rsidRPr="006B5067">
        <w:rPr>
          <w:rFonts w:ascii="Arial" w:eastAsia="Calibri" w:hAnsi="Arial" w:cs="Arial"/>
          <w:sz w:val="24"/>
          <w:szCs w:val="24"/>
        </w:rPr>
        <w:t xml:space="preserve">,2%) представителей </w:t>
      </w:r>
      <w:r>
        <w:rPr>
          <w:rFonts w:ascii="Arial" w:eastAsia="Calibri" w:hAnsi="Arial" w:cs="Arial"/>
          <w:sz w:val="24"/>
          <w:szCs w:val="24"/>
        </w:rPr>
        <w:t>брянской</w:t>
      </w:r>
      <w:r w:rsidRPr="006B5067">
        <w:rPr>
          <w:rFonts w:ascii="Arial" w:eastAsia="Calibri" w:hAnsi="Arial" w:cs="Arial"/>
          <w:sz w:val="24"/>
          <w:szCs w:val="24"/>
        </w:rPr>
        <w:t xml:space="preserve"> молодежи, стипендию — </w:t>
      </w:r>
      <w:r>
        <w:rPr>
          <w:rFonts w:ascii="Arial" w:eastAsia="Calibri" w:hAnsi="Arial" w:cs="Arial"/>
          <w:sz w:val="24"/>
          <w:szCs w:val="24"/>
        </w:rPr>
        <w:t>3</w:t>
      </w:r>
      <w:r w:rsidRPr="006B5067">
        <w:rPr>
          <w:rFonts w:ascii="Arial" w:eastAsia="Calibri" w:hAnsi="Arial" w:cs="Arial"/>
          <w:sz w:val="24"/>
          <w:szCs w:val="24"/>
        </w:rPr>
        <w:t> тыс. человек (1,</w:t>
      </w:r>
      <w:r>
        <w:rPr>
          <w:rFonts w:ascii="Arial" w:eastAsia="Calibri" w:hAnsi="Arial" w:cs="Arial"/>
          <w:sz w:val="24"/>
          <w:szCs w:val="24"/>
        </w:rPr>
        <w:t>4</w:t>
      </w:r>
      <w:r w:rsidRPr="006B5067">
        <w:rPr>
          <w:rFonts w:ascii="Arial" w:eastAsia="Calibri" w:hAnsi="Arial" w:cs="Arial"/>
          <w:sz w:val="24"/>
          <w:szCs w:val="24"/>
        </w:rPr>
        <w:t>%), находились на иждивении (на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материальном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обеспечении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 других людей, чаще всего родителей или родственников) </w:t>
      </w:r>
      <w:r>
        <w:rPr>
          <w:rFonts w:ascii="Arial" w:eastAsia="Calibri" w:hAnsi="Arial" w:cs="Arial"/>
          <w:sz w:val="24"/>
          <w:szCs w:val="24"/>
        </w:rPr>
        <w:t>72,5 тыс.</w:t>
      </w:r>
      <w:r w:rsidRPr="006B5067">
        <w:rPr>
          <w:rFonts w:ascii="Arial" w:eastAsia="Calibri" w:hAnsi="Arial" w:cs="Arial"/>
          <w:sz w:val="24"/>
          <w:szCs w:val="24"/>
        </w:rPr>
        <w:t xml:space="preserve"> молодых людей (</w:t>
      </w:r>
      <w:r>
        <w:rPr>
          <w:rFonts w:ascii="Arial" w:eastAsia="Calibri" w:hAnsi="Arial" w:cs="Arial"/>
          <w:sz w:val="24"/>
          <w:szCs w:val="24"/>
        </w:rPr>
        <w:t>35,0</w:t>
      </w:r>
      <w:r w:rsidRPr="006B5067">
        <w:rPr>
          <w:rFonts w:ascii="Arial" w:eastAsia="Calibri" w:hAnsi="Arial" w:cs="Arial"/>
          <w:sz w:val="24"/>
          <w:szCs w:val="24"/>
        </w:rPr>
        <w:t xml:space="preserve">%). </w:t>
      </w:r>
    </w:p>
    <w:p w14:paraId="5508FCF3" w14:textId="087A38DB" w:rsidR="006B5067" w:rsidRPr="006B5067" w:rsidRDefault="006B5067" w:rsidP="006B5067">
      <w:pPr>
        <w:spacing w:line="276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Перепись 2010 года показала, что число </w:t>
      </w:r>
      <w:r>
        <w:rPr>
          <w:rFonts w:ascii="Arial" w:eastAsia="Calibri" w:hAnsi="Arial" w:cs="Arial"/>
          <w:sz w:val="24"/>
          <w:szCs w:val="24"/>
        </w:rPr>
        <w:t>жителей Брянской области</w:t>
      </w:r>
      <w:r w:rsidRPr="006B5067">
        <w:rPr>
          <w:rFonts w:ascii="Arial" w:eastAsia="Calibri" w:hAnsi="Arial" w:cs="Arial"/>
          <w:sz w:val="24"/>
          <w:szCs w:val="24"/>
        </w:rPr>
        <w:t xml:space="preserve"> в возрасте от 15 до 29 лет (преимущественно поколение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) сократилось до </w:t>
      </w:r>
      <w:r w:rsidRPr="006B5067">
        <w:rPr>
          <w:rFonts w:ascii="Arial" w:eastAsia="Calibri" w:hAnsi="Arial" w:cs="Arial"/>
          <w:b/>
          <w:sz w:val="24"/>
          <w:szCs w:val="24"/>
        </w:rPr>
        <w:t>277 тыс.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человек. </w:t>
      </w:r>
      <w:r>
        <w:rPr>
          <w:rFonts w:ascii="Arial" w:eastAsia="Calibri" w:hAnsi="Arial" w:cs="Arial"/>
          <w:sz w:val="24"/>
          <w:szCs w:val="24"/>
        </w:rPr>
        <w:t xml:space="preserve">Так же, как и в целом по России </w:t>
      </w:r>
      <w:r w:rsidRPr="006B5067">
        <w:rPr>
          <w:rFonts w:ascii="Arial" w:eastAsia="Calibri" w:hAnsi="Arial" w:cs="Arial"/>
          <w:sz w:val="24"/>
          <w:szCs w:val="24"/>
        </w:rPr>
        <w:t xml:space="preserve">в поколении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заметно уменьшилось (на 2</w:t>
      </w:r>
      <w:r>
        <w:rPr>
          <w:rFonts w:ascii="Arial" w:eastAsia="Calibri" w:hAnsi="Arial" w:cs="Arial"/>
          <w:sz w:val="24"/>
          <w:szCs w:val="24"/>
        </w:rPr>
        <w:t>6</w:t>
      </w:r>
      <w:r w:rsidRPr="006B50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тыс.</w:t>
      </w:r>
      <w:r w:rsidRPr="006B5067">
        <w:rPr>
          <w:rFonts w:ascii="Arial" w:eastAsia="Calibri" w:hAnsi="Arial" w:cs="Arial"/>
          <w:sz w:val="24"/>
          <w:szCs w:val="24"/>
        </w:rPr>
        <w:t xml:space="preserve"> — до </w:t>
      </w:r>
      <w:r>
        <w:rPr>
          <w:rFonts w:ascii="Arial" w:eastAsia="Calibri" w:hAnsi="Arial" w:cs="Arial"/>
          <w:sz w:val="24"/>
          <w:szCs w:val="24"/>
        </w:rPr>
        <w:t>195 тыс.</w:t>
      </w:r>
      <w:r w:rsidRPr="006B5067">
        <w:rPr>
          <w:rFonts w:ascii="Arial" w:eastAsia="Calibri" w:hAnsi="Arial" w:cs="Arial"/>
          <w:sz w:val="24"/>
          <w:szCs w:val="24"/>
        </w:rPr>
        <w:t xml:space="preserve"> человек) число городск</w:t>
      </w:r>
      <w:r>
        <w:rPr>
          <w:rFonts w:ascii="Arial" w:eastAsia="Calibri" w:hAnsi="Arial" w:cs="Arial"/>
          <w:sz w:val="24"/>
          <w:szCs w:val="24"/>
        </w:rPr>
        <w:t>их жителей, а количество сельской молодежи</w:t>
      </w:r>
      <w:r w:rsidRPr="006B5067">
        <w:rPr>
          <w:rFonts w:ascii="Arial" w:eastAsia="Calibri" w:hAnsi="Arial" w:cs="Arial"/>
          <w:sz w:val="24"/>
          <w:szCs w:val="24"/>
        </w:rPr>
        <w:t xml:space="preserve"> осталось почти на прежнем с поколением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X</w:t>
      </w:r>
      <w:r w:rsidRPr="006B5067">
        <w:rPr>
          <w:rFonts w:ascii="Arial" w:eastAsia="Calibri" w:hAnsi="Arial" w:cs="Arial"/>
          <w:sz w:val="24"/>
          <w:szCs w:val="24"/>
        </w:rPr>
        <w:t xml:space="preserve"> уровне — 8</w:t>
      </w:r>
      <w:r>
        <w:rPr>
          <w:rFonts w:ascii="Arial" w:eastAsia="Calibri" w:hAnsi="Arial" w:cs="Arial"/>
          <w:sz w:val="24"/>
          <w:szCs w:val="24"/>
        </w:rPr>
        <w:t>2</w:t>
      </w:r>
      <w:r w:rsidRPr="006B50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тыс.</w:t>
      </w:r>
      <w:r w:rsidRPr="006B5067">
        <w:rPr>
          <w:rFonts w:ascii="Arial" w:eastAsia="Calibri" w:hAnsi="Arial" w:cs="Arial"/>
          <w:sz w:val="24"/>
          <w:szCs w:val="24"/>
        </w:rPr>
        <w:t xml:space="preserve"> человек. </w:t>
      </w:r>
    </w:p>
    <w:p w14:paraId="54DCCE64" w14:textId="56EA0BF3" w:rsidR="006B5067" w:rsidRPr="006B5067" w:rsidRDefault="006B5067" w:rsidP="006B5067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Из числа брянской молодежи т</w:t>
      </w:r>
      <w:r w:rsidRPr="006B5067">
        <w:rPr>
          <w:rFonts w:ascii="Arial" w:eastAsia="Calibri" w:hAnsi="Arial" w:cs="Arial"/>
          <w:sz w:val="24"/>
          <w:szCs w:val="24"/>
        </w:rPr>
        <w:t>рудовую деятельность как основной источник сре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дств к с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уществованию назвали </w:t>
      </w:r>
      <w:r>
        <w:rPr>
          <w:rFonts w:ascii="Arial" w:eastAsia="Calibri" w:hAnsi="Arial" w:cs="Arial"/>
          <w:sz w:val="24"/>
          <w:szCs w:val="24"/>
        </w:rPr>
        <w:t>140,8 тыс.</w:t>
      </w:r>
      <w:r w:rsidRPr="006B5067">
        <w:rPr>
          <w:rFonts w:ascii="Arial" w:eastAsia="Calibri" w:hAnsi="Arial" w:cs="Arial"/>
          <w:sz w:val="24"/>
          <w:szCs w:val="24"/>
        </w:rPr>
        <w:t xml:space="preserve"> (5</w:t>
      </w:r>
      <w:r>
        <w:rPr>
          <w:rFonts w:ascii="Arial" w:eastAsia="Calibri" w:hAnsi="Arial" w:cs="Arial"/>
          <w:sz w:val="24"/>
          <w:szCs w:val="24"/>
        </w:rPr>
        <w:t>3</w:t>
      </w:r>
      <w:r w:rsidRPr="006B506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4</w:t>
      </w:r>
      <w:r w:rsidRPr="006B5067">
        <w:rPr>
          <w:rFonts w:ascii="Arial" w:eastAsia="Calibri" w:hAnsi="Arial" w:cs="Arial"/>
          <w:sz w:val="24"/>
          <w:szCs w:val="24"/>
        </w:rPr>
        <w:t xml:space="preserve">%) представителей поколения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 xml:space="preserve">. На стипендию в 2010 году проживало </w:t>
      </w:r>
      <w:r>
        <w:rPr>
          <w:rFonts w:ascii="Arial" w:eastAsia="Calibri" w:hAnsi="Arial" w:cs="Arial"/>
          <w:sz w:val="24"/>
          <w:szCs w:val="24"/>
        </w:rPr>
        <w:t>4</w:t>
      </w:r>
      <w:r w:rsidRPr="006B5067">
        <w:rPr>
          <w:rFonts w:ascii="Arial" w:eastAsia="Calibri" w:hAnsi="Arial" w:cs="Arial"/>
          <w:sz w:val="24"/>
          <w:szCs w:val="24"/>
        </w:rPr>
        <w:t> тыс. человек (1,</w:t>
      </w:r>
      <w:r>
        <w:rPr>
          <w:rFonts w:ascii="Arial" w:eastAsia="Calibri" w:hAnsi="Arial" w:cs="Arial"/>
          <w:sz w:val="24"/>
          <w:szCs w:val="24"/>
        </w:rPr>
        <w:t>5</w:t>
      </w:r>
      <w:r w:rsidRPr="006B5067">
        <w:rPr>
          <w:rFonts w:ascii="Arial" w:eastAsia="Calibri" w:hAnsi="Arial" w:cs="Arial"/>
          <w:sz w:val="24"/>
          <w:szCs w:val="24"/>
        </w:rPr>
        <w:t xml:space="preserve">%). Число иждивенцев в поколении </w:t>
      </w:r>
      <w:r w:rsidRPr="006B5067">
        <w:rPr>
          <w:rFonts w:ascii="Arial" w:eastAsia="Calibri" w:hAnsi="Arial" w:cs="Arial"/>
          <w:sz w:val="24"/>
          <w:szCs w:val="24"/>
          <w:lang w:val="en-US"/>
        </w:rPr>
        <w:t>Y</w:t>
      </w:r>
      <w:r w:rsidRPr="006B5067">
        <w:rPr>
          <w:rFonts w:ascii="Arial" w:eastAsia="Calibri" w:hAnsi="Arial" w:cs="Arial"/>
          <w:sz w:val="24"/>
          <w:szCs w:val="24"/>
        </w:rPr>
        <w:t xml:space="preserve"> насчитывало </w:t>
      </w:r>
      <w:r>
        <w:rPr>
          <w:rFonts w:ascii="Arial" w:eastAsia="Calibri" w:hAnsi="Arial" w:cs="Arial"/>
          <w:sz w:val="24"/>
          <w:szCs w:val="24"/>
        </w:rPr>
        <w:t>99,5</w:t>
      </w:r>
      <w:r w:rsidRPr="006B50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тыс. </w:t>
      </w:r>
      <w:r w:rsidRPr="006B5067">
        <w:rPr>
          <w:rFonts w:ascii="Arial" w:eastAsia="Calibri" w:hAnsi="Arial" w:cs="Arial"/>
          <w:sz w:val="24"/>
          <w:szCs w:val="24"/>
        </w:rPr>
        <w:t>человек (3</w:t>
      </w:r>
      <w:r>
        <w:rPr>
          <w:rFonts w:ascii="Arial" w:eastAsia="Calibri" w:hAnsi="Arial" w:cs="Arial"/>
          <w:sz w:val="24"/>
          <w:szCs w:val="24"/>
        </w:rPr>
        <w:t>4,0</w:t>
      </w:r>
      <w:bookmarkStart w:id="0" w:name="_GoBack"/>
      <w:bookmarkEnd w:id="0"/>
      <w:r w:rsidRPr="006B5067">
        <w:rPr>
          <w:rFonts w:ascii="Arial" w:eastAsia="Calibri" w:hAnsi="Arial" w:cs="Arial"/>
          <w:sz w:val="24"/>
          <w:szCs w:val="24"/>
        </w:rPr>
        <w:t xml:space="preserve">%). </w:t>
      </w:r>
    </w:p>
    <w:p w14:paraId="315D6DF2" w14:textId="77777777" w:rsidR="006B5067" w:rsidRPr="006B5067" w:rsidRDefault="006B5067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2946C49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b/>
          <w:sz w:val="24"/>
          <w:szCs w:val="24"/>
          <w:lang w:val="en-US"/>
        </w:rPr>
        <w:t>Z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5067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зумеров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миллениалов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. </w:t>
      </w:r>
    </w:p>
    <w:p w14:paraId="330AECA9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Особенности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зумеров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: они всегда онлайн,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зумеры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14:paraId="4525D574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миллениалов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B5067">
        <w:rPr>
          <w:rFonts w:ascii="Arial" w:eastAsia="Calibri" w:hAnsi="Arial" w:cs="Arial"/>
          <w:sz w:val="24"/>
          <w:szCs w:val="24"/>
        </w:rPr>
        <w:t>—с</w:t>
      </w:r>
      <w:proofErr w:type="gramEnd"/>
      <w:r w:rsidRPr="006B5067">
        <w:rPr>
          <w:rFonts w:ascii="Arial" w:eastAsia="Calibri" w:hAnsi="Arial" w:cs="Arial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шеринг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: автомобилей, жилья, техники. По мнению </w:t>
      </w:r>
      <w:r w:rsidRPr="006B5067">
        <w:rPr>
          <w:rFonts w:ascii="Arial" w:eastAsia="Calibri" w:hAnsi="Arial" w:cs="Arial"/>
          <w:b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6B5067">
        <w:rPr>
          <w:rFonts w:ascii="Arial" w:eastAsia="Calibri" w:hAnsi="Arial" w:cs="Arial"/>
          <w:b/>
          <w:sz w:val="24"/>
          <w:szCs w:val="24"/>
        </w:rPr>
        <w:t>RuGenerations</w:t>
      </w:r>
      <w:proofErr w:type="spellEnd"/>
      <w:r w:rsidRPr="006B5067">
        <w:rPr>
          <w:rFonts w:ascii="Arial" w:eastAsia="Calibri" w:hAnsi="Arial" w:cs="Arial"/>
          <w:b/>
          <w:sz w:val="24"/>
          <w:szCs w:val="24"/>
        </w:rPr>
        <w:t xml:space="preserve"> Евгении </w:t>
      </w:r>
      <w:proofErr w:type="spellStart"/>
      <w:r w:rsidRPr="006B5067">
        <w:rPr>
          <w:rFonts w:ascii="Arial" w:eastAsia="Calibri" w:hAnsi="Arial" w:cs="Arial"/>
          <w:b/>
          <w:sz w:val="24"/>
          <w:szCs w:val="24"/>
        </w:rPr>
        <w:t>Шамис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миллениалы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будут жить 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зумеры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14:paraId="577A969C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зумерам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уже приходит очередное поколение </w:t>
      </w:r>
      <w:r w:rsidRPr="006B5067">
        <w:rPr>
          <w:rFonts w:ascii="Arial" w:eastAsia="Calibri" w:hAnsi="Arial" w:cs="Arial"/>
          <w:b/>
          <w:sz w:val="24"/>
          <w:szCs w:val="24"/>
        </w:rPr>
        <w:t>Альфа</w:t>
      </w:r>
      <w:r w:rsidRPr="006B5067">
        <w:rPr>
          <w:rFonts w:ascii="Arial" w:eastAsia="Calibri" w:hAnsi="Arial" w:cs="Arial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14:paraId="14F0C5DA" w14:textId="77777777" w:rsidR="00982D52" w:rsidRPr="006B5067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зумерах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миллениалами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14:paraId="2447579E" w14:textId="6E9769B4" w:rsidR="003822C1" w:rsidRPr="006B5067" w:rsidRDefault="006B5067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B5067">
        <w:rPr>
          <w:rFonts w:ascii="Arial" w:eastAsia="Calibri" w:hAnsi="Arial" w:cs="Arial"/>
          <w:i/>
          <w:sz w:val="24"/>
          <w:szCs w:val="24"/>
        </w:rPr>
        <w:t>Брянскстат</w:t>
      </w:r>
      <w:proofErr w:type="spellEnd"/>
      <w:r w:rsidRPr="006B5067">
        <w:rPr>
          <w:rFonts w:ascii="Arial" w:eastAsia="Calibri" w:hAnsi="Arial" w:cs="Arial"/>
          <w:i/>
          <w:sz w:val="24"/>
          <w:szCs w:val="24"/>
        </w:rPr>
        <w:t xml:space="preserve"> напоминает, что </w:t>
      </w:r>
      <w:r w:rsidR="003822C1" w:rsidRPr="006B5067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3822C1" w:rsidRPr="006B5067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="003822C1" w:rsidRPr="006B5067">
        <w:rPr>
          <w:rFonts w:ascii="Arial" w:eastAsia="Calibri" w:hAnsi="Arial" w:cs="Arial"/>
          <w:i/>
          <w:sz w:val="24"/>
          <w:szCs w:val="24"/>
        </w:rPr>
        <w:t xml:space="preserve"> (Gosuslugi.ru). При обходе жилых помещений </w:t>
      </w:r>
      <w:r w:rsidR="003822C1" w:rsidRPr="006B5067">
        <w:rPr>
          <w:rFonts w:ascii="Arial" w:eastAsia="Calibri" w:hAnsi="Arial" w:cs="Arial"/>
          <w:i/>
          <w:sz w:val="24"/>
          <w:szCs w:val="24"/>
        </w:rPr>
        <w:lastRenderedPageBreak/>
        <w:t>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57296B6" w14:textId="77777777" w:rsidR="006B5067" w:rsidRPr="006B5067" w:rsidRDefault="006B5067" w:rsidP="006B5067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апреле 2021 года сможет любой житель Брянской области, позвонив по телефону </w:t>
      </w:r>
      <w:proofErr w:type="spellStart"/>
      <w:r w:rsidRPr="006B5067"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 w:rsidRPr="006B5067">
        <w:rPr>
          <w:rFonts w:ascii="Arial" w:eastAsia="Calibri" w:hAnsi="Arial" w:cs="Arial"/>
          <w:sz w:val="24"/>
          <w:szCs w:val="24"/>
        </w:rPr>
        <w:t xml:space="preserve"> 67-12-13.</w:t>
      </w:r>
    </w:p>
    <w:p w14:paraId="480CBFD3" w14:textId="77777777" w:rsidR="006B5067" w:rsidRPr="006B5067" w:rsidRDefault="006B5067" w:rsidP="006B5067">
      <w:pPr>
        <w:spacing w:after="0" w:line="276" w:lineRule="auto"/>
        <w:jc w:val="both"/>
        <w:rPr>
          <w:rFonts w:ascii="Arial" w:hAnsi="Arial" w:cs="Arial"/>
          <w:sz w:val="24"/>
        </w:rPr>
      </w:pPr>
      <w:r w:rsidRPr="006B5067">
        <w:rPr>
          <w:rFonts w:ascii="Arial" w:hAnsi="Arial" w:cs="Arial"/>
          <w:sz w:val="24"/>
        </w:rPr>
        <w:t xml:space="preserve">      </w:t>
      </w:r>
    </w:p>
    <w:p w14:paraId="2C27D74C" w14:textId="77777777" w:rsidR="006B5067" w:rsidRPr="006B5067" w:rsidRDefault="006B5067" w:rsidP="006B5067">
      <w:pPr>
        <w:pStyle w:val="ab"/>
        <w:spacing w:after="0" w:line="276" w:lineRule="auto"/>
        <w:jc w:val="both"/>
        <w:rPr>
          <w:rFonts w:ascii="Arial" w:hAnsi="Arial" w:cs="Arial"/>
          <w:sz w:val="24"/>
        </w:rPr>
      </w:pPr>
    </w:p>
    <w:p w14:paraId="0F7B49B1" w14:textId="77777777" w:rsidR="006B5067" w:rsidRPr="006B5067" w:rsidRDefault="006B5067" w:rsidP="006B5067">
      <w:pPr>
        <w:spacing w:after="0" w:line="276" w:lineRule="auto"/>
        <w:jc w:val="right"/>
        <w:rPr>
          <w:rFonts w:ascii="Arial" w:hAnsi="Arial" w:cs="Arial"/>
        </w:rPr>
      </w:pPr>
      <w:r w:rsidRPr="006B5067">
        <w:rPr>
          <w:rFonts w:ascii="Arial" w:hAnsi="Arial" w:cs="Arial"/>
        </w:rPr>
        <w:t xml:space="preserve">При использовании материала </w:t>
      </w:r>
    </w:p>
    <w:p w14:paraId="07C6BEEE" w14:textId="77777777" w:rsidR="006B5067" w:rsidRPr="006B5067" w:rsidRDefault="006B5067" w:rsidP="006B5067">
      <w:pPr>
        <w:spacing w:after="0" w:line="276" w:lineRule="auto"/>
        <w:jc w:val="right"/>
        <w:rPr>
          <w:rFonts w:ascii="Arial" w:hAnsi="Arial" w:cs="Arial"/>
        </w:rPr>
      </w:pPr>
      <w:r w:rsidRPr="006B5067">
        <w:rPr>
          <w:rFonts w:ascii="Arial" w:hAnsi="Arial" w:cs="Arial"/>
        </w:rPr>
        <w:t xml:space="preserve">ссылка на </w:t>
      </w:r>
      <w:proofErr w:type="spellStart"/>
      <w:r w:rsidRPr="006B5067">
        <w:rPr>
          <w:rFonts w:ascii="Arial" w:hAnsi="Arial" w:cs="Arial"/>
        </w:rPr>
        <w:t>Брянскстат</w:t>
      </w:r>
      <w:proofErr w:type="spellEnd"/>
      <w:r w:rsidRPr="006B5067">
        <w:rPr>
          <w:rFonts w:ascii="Arial" w:hAnsi="Arial" w:cs="Arial"/>
        </w:rPr>
        <w:t xml:space="preserve"> обязательна</w:t>
      </w:r>
    </w:p>
    <w:p w14:paraId="4F25E902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0DD29" w14:textId="77777777" w:rsidR="009736A1" w:rsidRDefault="009736A1" w:rsidP="00A02726">
      <w:pPr>
        <w:spacing w:after="0" w:line="240" w:lineRule="auto"/>
      </w:pPr>
      <w:r>
        <w:separator/>
      </w:r>
    </w:p>
  </w:endnote>
  <w:endnote w:type="continuationSeparator" w:id="0">
    <w:p w14:paraId="0696AD1D" w14:textId="77777777" w:rsidR="009736A1" w:rsidRDefault="009736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744D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0E61" w14:textId="77777777" w:rsidR="009736A1" w:rsidRDefault="009736A1" w:rsidP="00A02726">
      <w:pPr>
        <w:spacing w:after="0" w:line="240" w:lineRule="auto"/>
      </w:pPr>
      <w:r>
        <w:separator/>
      </w:r>
    </w:p>
  </w:footnote>
  <w:footnote w:type="continuationSeparator" w:id="0">
    <w:p w14:paraId="6E7DD186" w14:textId="77777777" w:rsidR="009736A1" w:rsidRDefault="009736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736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6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736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4DF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067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36A1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A6A5-E7C1-4F4E-8D79-E7D437AC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3</cp:revision>
  <cp:lastPrinted>2020-02-13T18:03:00Z</cp:lastPrinted>
  <dcterms:created xsi:type="dcterms:W3CDTF">2020-08-31T15:29:00Z</dcterms:created>
  <dcterms:modified xsi:type="dcterms:W3CDTF">2020-09-01T06:38:00Z</dcterms:modified>
</cp:coreProperties>
</file>